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0"/>
          <w:szCs w:val="20"/>
          <w:u w:val="none"/>
          <w:shd w:fill="auto" w:val="clear"/>
          <w:vertAlign w:val="baseline"/>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4345940</wp:posOffset>
            </wp:positionV>
            <wp:extent cx="7585710" cy="5909310"/>
            <wp:effectExtent b="0" l="0" r="0" t="0"/>
            <wp:wrapSquare wrapText="bothSides" distB="0" distT="0" distL="0" distR="0"/>
            <wp:docPr id="1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7585710" cy="5909310"/>
                    </a:xfrm>
                    <a:prstGeom prst="rect"/>
                    <a:ln/>
                  </pic:spPr>
                </pic:pic>
              </a:graphicData>
            </a:graphic>
          </wp:anchor>
        </w:drawing>
      </w:r>
    </w:p>
    <w:p w:rsidR="00000000" w:rsidDel="00000000" w:rsidP="00000000" w:rsidRDefault="00000000" w:rsidRPr="00000000" w14:paraId="00000002">
      <w:pPr>
        <w:pStyle w:val="Heading1"/>
        <w:spacing w:before="239" w:lineRule="auto"/>
        <w:rPr/>
      </w:pPr>
      <w:bookmarkStart w:colFirst="0" w:colLast="0" w:name="_30j0zll" w:id="1"/>
      <w:bookmarkEnd w:id="1"/>
      <w:r w:rsidDel="00000000" w:rsidR="00000000" w:rsidRPr="00000000">
        <w:rPr>
          <w:rtl w:val="0"/>
        </w:rPr>
        <w:t xml:space="preserve">Pearson</w:t>
      </w:r>
    </w:p>
    <w:p w:rsidR="00000000" w:rsidDel="00000000" w:rsidP="00000000" w:rsidRDefault="00000000" w:rsidRPr="00000000" w14:paraId="00000003">
      <w:pPr>
        <w:spacing w:before="73" w:line="742" w:lineRule="auto"/>
        <w:ind w:left="855"/>
        <w:rPr>
          <w:rFonts w:ascii="Trebuchet MS" w:cs="Trebuchet MS" w:eastAsia="Trebuchet MS" w:hAnsi="Trebuchet MS"/>
          <w:b w:val="1"/>
          <w:sz w:val="66"/>
          <w:szCs w:val="66"/>
        </w:rPr>
      </w:pPr>
      <w:r w:rsidDel="00000000" w:rsidR="00000000" w:rsidRPr="00000000">
        <w:rPr>
          <w:rFonts w:ascii="Trebuchet MS" w:cs="Trebuchet MS" w:eastAsia="Trebuchet MS" w:hAnsi="Trebuchet MS"/>
          <w:b w:val="1"/>
          <w:sz w:val="66"/>
          <w:szCs w:val="66"/>
          <w:rtl w:val="0"/>
        </w:rPr>
        <w:t xml:space="preserve">Higher Nationals in</w:t>
      </w:r>
    </w:p>
    <w:p w:rsidR="00000000" w:rsidDel="00000000" w:rsidP="00000000" w:rsidRDefault="00000000" w:rsidRPr="00000000" w14:paraId="00000004">
      <w:pPr>
        <w:spacing w:line="1026" w:lineRule="auto"/>
        <w:ind w:left="850"/>
        <w:rPr>
          <w:rFonts w:ascii="Trebuchet MS" w:cs="Trebuchet MS" w:eastAsia="Trebuchet MS" w:hAnsi="Trebuchet MS"/>
          <w:b w:val="1"/>
          <w:sz w:val="66"/>
          <w:szCs w:val="66"/>
        </w:rPr>
      </w:pPr>
      <w:r w:rsidDel="00000000" w:rsidR="00000000" w:rsidRPr="00000000">
        <w:rPr>
          <w:rFonts w:ascii="Trebuchet MS" w:cs="Trebuchet MS" w:eastAsia="Trebuchet MS" w:hAnsi="Trebuchet MS"/>
          <w:b w:val="1"/>
          <w:sz w:val="66"/>
          <w:szCs w:val="66"/>
          <w:rtl w:val="0"/>
        </w:rPr>
        <w:t xml:space="preserve">Computing</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0"/>
          <w:i w:val="0"/>
          <w:smallCaps w:val="0"/>
          <w:strike w:val="0"/>
          <w:color w:val="00000a"/>
          <w:sz w:val="11"/>
          <w:szCs w:val="11"/>
          <w:u w:val="none"/>
          <w:shd w:fill="auto" w:val="clear"/>
          <w:vertAlign w:val="baseline"/>
        </w:rPr>
      </w:pPr>
      <w:r w:rsidDel="00000000" w:rsidR="00000000" w:rsidRPr="00000000">
        <w:rPr>
          <w:rtl w:val="0"/>
        </w:rPr>
      </w:r>
    </w:p>
    <w:p w:rsidR="00000000" w:rsidDel="00000000" w:rsidP="00000000" w:rsidRDefault="00000000" w:rsidRPr="00000000" w14:paraId="00000006">
      <w:pPr>
        <w:rPr/>
        <w:sectPr>
          <w:pgSz w:h="16838" w:w="11906"/>
          <w:pgMar w:bottom="0" w:top="720" w:left="0" w:right="0" w:header="0" w:footer="0"/>
          <w:pgNumType w:start="1"/>
          <w:cols w:equalWidth="0"/>
        </w:sectPr>
      </w:pPr>
      <w:r w:rsidDel="00000000" w:rsidR="00000000" w:rsidRPr="00000000">
        <w:rPr>
          <w:rtl w:val="0"/>
        </w:rPr>
      </w:r>
    </w:p>
    <w:p w:rsidR="00000000" w:rsidDel="00000000" w:rsidP="00000000" w:rsidRDefault="00000000" w:rsidRPr="00000000" w14:paraId="00000007">
      <w:pPr>
        <w:spacing w:before="95" w:lineRule="auto"/>
        <w:ind w:left="855"/>
        <w:rPr/>
      </w:pPr>
      <w:bookmarkStart w:colFirst="0" w:colLast="0" w:name="_1fob9te" w:id="2"/>
      <w:bookmarkEnd w:id="2"/>
      <w:r w:rsidDel="00000000" w:rsidR="00000000" w:rsidRPr="00000000">
        <w:rPr>
          <w:rFonts w:ascii="Gill Sans" w:cs="Gill Sans" w:eastAsia="Gill Sans" w:hAnsi="Gill Sans"/>
          <w:sz w:val="48"/>
          <w:szCs w:val="48"/>
          <w:rtl w:val="0"/>
        </w:rPr>
        <w:t xml:space="preserve">Unit:</w:t>
      </w:r>
      <w:r w:rsidDel="00000000" w:rsidR="00000000" w:rsidRPr="00000000">
        <w:rPr>
          <w:rtl w:val="0"/>
        </w:rPr>
      </w:r>
    </w:p>
    <w:p w:rsidR="00000000" w:rsidDel="00000000" w:rsidP="00000000" w:rsidRDefault="00000000" w:rsidRPr="00000000" w14:paraId="00000008">
      <w:pPr>
        <w:spacing w:before="149" w:lineRule="auto"/>
        <w:ind w:left="155"/>
        <w:rPr>
          <w:sz w:val="36"/>
          <w:szCs w:val="36"/>
        </w:rPr>
      </w:pPr>
      <w:r w:rsidDel="00000000" w:rsidR="00000000" w:rsidRPr="00000000">
        <w:rPr>
          <w:sz w:val="36"/>
          <w:szCs w:val="36"/>
          <w:rtl w:val="0"/>
        </w:rPr>
        <w:t xml:space="preserve">12 Data Analytics</w:t>
      </w:r>
    </w:p>
    <w:p w:rsidR="00000000" w:rsidDel="00000000" w:rsidP="00000000" w:rsidRDefault="00000000" w:rsidRPr="00000000" w14:paraId="00000009">
      <w:pPr>
        <w:rPr/>
        <w:sectPr>
          <w:type w:val="continuous"/>
          <w:pgSz w:h="16838" w:w="11906"/>
          <w:pgMar w:bottom="0" w:top="720" w:left="0" w:right="0" w:header="0" w:footer="0"/>
          <w:cols w:equalWidth="0" w:num="2">
            <w:col w:space="60" w:w="5923"/>
            <w:col w:space="0" w:w="5923"/>
          </w:cols>
        </w:sect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110" w:line="235" w:lineRule="auto"/>
        <w:ind w:left="850" w:right="626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For use with the Higher National Certificate and Higher National Diploma in Computing</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Assignment Brief Number: </w:t>
      </w: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spacing w:before="117" w:lineRule="auto"/>
        <w:ind w:left="2177"/>
        <w:rPr>
          <w:rFonts w:ascii="Verdana" w:cs="Verdana" w:eastAsia="Verdana" w:hAnsi="Verdana"/>
          <w:b w:val="1"/>
          <w:sz w:val="28"/>
          <w:szCs w:val="28"/>
        </w:rPr>
      </w:pPr>
      <w:r w:rsidDel="00000000" w:rsidR="00000000" w:rsidRPr="00000000">
        <w:rPr>
          <w:rFonts w:ascii="Verdana" w:cs="Verdana" w:eastAsia="Verdana" w:hAnsi="Verdana"/>
          <w:b w:val="1"/>
          <w:color w:val="002952"/>
          <w:sz w:val="28"/>
          <w:szCs w:val="28"/>
          <w:rtl w:val="0"/>
        </w:rPr>
        <w:t xml:space="preserve">Higher National Certificate/Diploma in Business</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1"/>
          <w:i w:val="0"/>
          <w:smallCaps w:val="0"/>
          <w:strike w:val="0"/>
          <w:color w:val="00000a"/>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1">
      <w:pPr>
        <w:pStyle w:val="Heading3"/>
        <w:rPr/>
      </w:pPr>
      <w:r w:rsidDel="00000000" w:rsidR="00000000" w:rsidRPr="00000000">
        <w:rPr>
          <w:color w:val="002952"/>
          <w:rtl w:val="0"/>
        </w:rPr>
        <w:t xml:space="preserve">Assignment Brief</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9"/>
          <w:szCs w:val="9"/>
          <w:u w:val="none"/>
          <w:shd w:fill="auto" w:val="clear"/>
          <w:vertAlign w:val="baseline"/>
        </w:rPr>
      </w:pPr>
      <w:r w:rsidDel="00000000" w:rsidR="00000000" w:rsidRPr="00000000">
        <w:rPr>
          <w:rtl w:val="0"/>
        </w:rPr>
      </w:r>
    </w:p>
    <w:tbl>
      <w:tblPr>
        <w:tblStyle w:val="Table1"/>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3409"/>
        <w:gridCol w:w="7037"/>
        <w:tblGridChange w:id="0">
          <w:tblGrid>
            <w:gridCol w:w="3409"/>
            <w:gridCol w:w="7037"/>
          </w:tblGrid>
        </w:tblGridChange>
      </w:tblGrid>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Student Name /ID  Number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CELIS VASQUEZ SONIA PATRICIA</w:t>
            </w:r>
            <w:r w:rsidDel="00000000" w:rsidR="00000000" w:rsidRPr="00000000">
              <w:rPr>
                <w:rtl w:val="0"/>
              </w:rPr>
            </w:r>
          </w:p>
        </w:tc>
      </w:tr>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75"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Unit Number and Title</w:t>
            </w:r>
          </w:p>
        </w:tc>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47" w:line="240" w:lineRule="auto"/>
              <w:ind w:left="52" w:right="0" w:firstLine="0"/>
              <w:jc w:val="left"/>
              <w:rPr>
                <w:rFonts w:ascii="Arial" w:cs="Arial" w:eastAsia="Arial" w:hAnsi="Arial"/>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12: Data Analytics</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Academic Year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Unit Tutor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Daniel González Martínez</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75"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Assignment Title</w:t>
            </w:r>
          </w:p>
        </w:tc>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58" w:line="240" w:lineRule="auto"/>
              <w:ind w:left="52" w:right="0" w:firstLine="0"/>
              <w:jc w:val="left"/>
              <w:rPr>
                <w:rFonts w:ascii="Arial" w:cs="Arial" w:eastAsia="Arial" w:hAnsi="Arial"/>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Data Analytics: Prescriptive Analytics</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Issue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E">
            <w:pPr>
              <w:rPr>
                <w:b w:val="1"/>
              </w:rPr>
            </w:pPr>
            <w:r w:rsidDel="00000000" w:rsidR="00000000" w:rsidRPr="00000000">
              <w:rPr>
                <w:b w:val="1"/>
                <w:rtl w:val="0"/>
              </w:rPr>
              <w:t xml:space="preserve">February 2</w:t>
            </w:r>
            <w:r w:rsidDel="00000000" w:rsidR="00000000" w:rsidRPr="00000000">
              <w:rPr>
                <w:b w:val="1"/>
                <w:vertAlign w:val="superscript"/>
                <w:rtl w:val="0"/>
              </w:rPr>
              <w:t xml:space="preserve">nd</w:t>
            </w:r>
            <w:r w:rsidDel="00000000" w:rsidR="00000000" w:rsidRPr="00000000">
              <w:rPr>
                <w:b w:val="1"/>
                <w:rtl w:val="0"/>
              </w:rPr>
              <w:t xml:space="preserve">, 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Submission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0">
            <w:pPr>
              <w:rPr/>
            </w:pPr>
            <w:r w:rsidDel="00000000" w:rsidR="00000000" w:rsidRPr="00000000">
              <w:rPr>
                <w:rtl w:val="0"/>
              </w:rPr>
              <w:t xml:space="preserve">March 27</w:t>
            </w:r>
            <w:r w:rsidDel="00000000" w:rsidR="00000000" w:rsidRPr="00000000">
              <w:rPr>
                <w:vertAlign w:val="superscript"/>
                <w:rtl w:val="0"/>
              </w:rPr>
              <w:t xml:space="preserve">th</w:t>
            </w:r>
            <w:r w:rsidDel="00000000" w:rsidR="00000000" w:rsidRPr="00000000">
              <w:rPr>
                <w:rtl w:val="0"/>
              </w:rPr>
              <w:t xml:space="preserve">, 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IV Name &amp;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2">
            <w:pPr>
              <w:rPr/>
            </w:pPr>
            <w:r w:rsidDel="00000000" w:rsidR="00000000" w:rsidRPr="00000000">
              <w:rPr>
                <w:rtl w:val="0"/>
              </w:rPr>
              <w:t xml:space="preserve">Luis Ortiz</w:t>
            </w:r>
          </w:p>
        </w:tc>
      </w:tr>
    </w:tbl>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wp:posOffset>
                </wp:positionH>
                <wp:positionV relativeFrom="paragraph">
                  <wp:posOffset>304800</wp:posOffset>
                </wp:positionV>
                <wp:extent cx="6645910" cy="1595120"/>
                <wp:effectExtent b="0" l="0" r="0" t="0"/>
                <wp:wrapNone/>
                <wp:docPr id="1" name=""/>
                <a:graphic>
                  <a:graphicData uri="http://schemas.microsoft.com/office/word/2010/wordprocessingShape">
                    <wps:wsp>
                      <wps:cNvSpPr/>
                      <wps:cNvPr id="2" name="Shape 2"/>
                      <wps:spPr>
                        <a:xfrm>
                          <a:off x="2028060" y="2987460"/>
                          <a:ext cx="6635880" cy="15850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457200</wp:posOffset>
                </wp:positionH>
                <wp:positionV relativeFrom="paragraph">
                  <wp:posOffset>304800</wp:posOffset>
                </wp:positionV>
                <wp:extent cx="6645910" cy="1595120"/>
                <wp:effectExtent b="0" l="0" r="0" t="0"/>
                <wp:wrapNone/>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6645910" cy="1595120"/>
                        </a:xfrm>
                        <a:prstGeom prst="rect"/>
                        <a:ln/>
                      </pic:spPr>
                    </pic:pic>
                  </a:graphicData>
                </a:graphic>
              </wp:anchor>
            </w:drawing>
          </mc:Fallback>
        </mc:AlternateConten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tbl>
      <w:tblPr>
        <w:tblStyle w:val="Table2"/>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10446"/>
        <w:tblGridChange w:id="0">
          <w:tblGrid>
            <w:gridCol w:w="10446"/>
          </w:tblGrid>
        </w:tblGridChange>
      </w:tblGrid>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4"/>
                <w:szCs w:val="24"/>
                <w:u w:val="none"/>
                <w:shd w:fill="auto" w:val="clear"/>
                <w:vertAlign w:val="baseline"/>
                <w:rtl w:val="0"/>
              </w:rPr>
              <w:t xml:space="preserve">Submission Format:</w:t>
            </w:r>
            <w:r w:rsidDel="00000000" w:rsidR="00000000" w:rsidRPr="00000000">
              <w:rPr>
                <w:rtl w:val="0"/>
              </w:rPr>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196" w:line="276" w:lineRule="auto"/>
              <w:ind w:left="79" w:right="128" w:firstLine="0"/>
              <w:jc w:val="both"/>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You must record every step you have taken to implement the solution to those questions in the workbook. Also, discuss how you overcame the issues and constraints you have faced during the implementation process.</w:t>
            </w:r>
          </w:p>
        </w:tc>
      </w:tr>
    </w:tbl>
    <w:p w:rsidR="00000000" w:rsidDel="00000000" w:rsidP="00000000" w:rsidRDefault="00000000" w:rsidRPr="00000000" w14:paraId="0000002C">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a"/>
          <w:sz w:val="13"/>
          <w:szCs w:val="13"/>
          <w:u w:val="none"/>
          <w:shd w:fill="auto" w:val="clear"/>
          <w:vertAlign w:val="baseline"/>
        </w:rPr>
      </w:pPr>
      <w:r w:rsidDel="00000000" w:rsidR="00000000" w:rsidRPr="00000000">
        <w:rPr>
          <w:rtl w:val="0"/>
        </w:rPr>
      </w:r>
    </w:p>
    <w:p w:rsidR="00000000" w:rsidDel="00000000" w:rsidP="00000000" w:rsidRDefault="00000000" w:rsidRPr="00000000" w14:paraId="00000037">
      <w:pPr>
        <w:rPr/>
        <w:sectPr>
          <w:type w:val="continuous"/>
          <w:pgSz w:h="16838" w:w="11906"/>
          <w:pgMar w:bottom="0" w:top="720" w:left="0" w:right="0" w:header="0" w:footer="0"/>
          <w:cols w:equalWidth="0"/>
        </w:sect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10446"/>
        <w:tblGridChange w:id="0">
          <w:tblGrid>
            <w:gridCol w:w="10446"/>
          </w:tblGrid>
        </w:tblGridChange>
      </w:tblGrid>
      <w:tr>
        <w:trPr>
          <w:trHeight w:val="40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Unit Learning Outcomes:</w:t>
            </w:r>
          </w:p>
        </w:tc>
      </w:tr>
      <w:tr>
        <w:trPr>
          <w:trHeight w:val="1105"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204" w:line="360" w:lineRule="auto"/>
              <w:ind w:left="65" w:right="1748"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L04</w:t>
            </w: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 Demostrate prescriptive analytic methods for finding the best course of action for a situation</w:t>
            </w:r>
          </w:p>
        </w:tc>
      </w:tr>
      <w:tr>
        <w:trPr>
          <w:trHeight w:val="435"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Assignment Brief and Guidance:</w:t>
            </w:r>
          </w:p>
        </w:tc>
      </w:tr>
      <w:tr>
        <w:trPr>
          <w:trHeight w:val="3531"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3C">
            <w:pPr>
              <w:numPr>
                <w:ilvl w:val="0"/>
                <w:numId w:val="3"/>
              </w:numPr>
              <w:ind w:left="1080" w:hanging="360"/>
              <w:rPr>
                <w:sz w:val="24"/>
                <w:szCs w:val="24"/>
              </w:rPr>
            </w:pPr>
            <w:r w:rsidDel="00000000" w:rsidR="00000000" w:rsidRPr="00000000">
              <w:rPr>
                <w:sz w:val="24"/>
                <w:szCs w:val="24"/>
                <w:rtl w:val="0"/>
              </w:rPr>
              <w:t xml:space="preserve">Define, briefly, the following prescriptive analytic methods and indicate two examples of analytic techniques for each of them:</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numPr>
                <w:ilvl w:val="1"/>
                <w:numId w:val="3"/>
              </w:numPr>
              <w:ind w:left="1080" w:hanging="360"/>
              <w:rPr>
                <w:sz w:val="24"/>
                <w:szCs w:val="24"/>
              </w:rPr>
            </w:pPr>
            <w:r w:rsidDel="00000000" w:rsidR="00000000" w:rsidRPr="00000000">
              <w:rPr>
                <w:sz w:val="24"/>
                <w:szCs w:val="24"/>
                <w:rtl w:val="0"/>
              </w:rPr>
              <w:t xml:space="preserve">Optimization</w:t>
            </w:r>
          </w:p>
          <w:p w:rsidR="00000000" w:rsidDel="00000000" w:rsidP="00000000" w:rsidRDefault="00000000" w:rsidRPr="00000000" w14:paraId="0000003F">
            <w:pPr>
              <w:numPr>
                <w:ilvl w:val="1"/>
                <w:numId w:val="3"/>
              </w:numPr>
              <w:ind w:left="1080" w:hanging="360"/>
              <w:rPr>
                <w:sz w:val="24"/>
                <w:szCs w:val="24"/>
              </w:rPr>
            </w:pPr>
            <w:r w:rsidDel="00000000" w:rsidR="00000000" w:rsidRPr="00000000">
              <w:rPr>
                <w:sz w:val="24"/>
                <w:szCs w:val="24"/>
                <w:rtl w:val="0"/>
              </w:rPr>
              <w:t xml:space="preserve">Decision analysis</w:t>
            </w:r>
          </w:p>
          <w:p w:rsidR="00000000" w:rsidDel="00000000" w:rsidP="00000000" w:rsidRDefault="00000000" w:rsidRPr="00000000" w14:paraId="00000040">
            <w:pPr>
              <w:ind w:left="1080"/>
              <w:rPr>
                <w:sz w:val="24"/>
                <w:szCs w:val="24"/>
              </w:rPr>
            </w:pPr>
            <w:r w:rsidDel="00000000" w:rsidR="00000000" w:rsidRPr="00000000">
              <w:rPr>
                <w:rtl w:val="0"/>
              </w:rPr>
            </w:r>
          </w:p>
          <w:p w:rsidR="00000000" w:rsidDel="00000000" w:rsidP="00000000" w:rsidRDefault="00000000" w:rsidRPr="00000000" w14:paraId="00000041">
            <w:pPr>
              <w:ind w:left="1080"/>
              <w:rPr>
                <w:sz w:val="24"/>
                <w:szCs w:val="24"/>
              </w:rPr>
            </w:pPr>
            <w:r w:rsidDel="00000000" w:rsidR="00000000" w:rsidRPr="00000000">
              <w:rPr>
                <w:sz w:val="24"/>
                <w:szCs w:val="24"/>
              </w:rPr>
              <w:drawing>
                <wp:inline distB="114300" distT="114300" distL="114300" distR="114300">
                  <wp:extent cx="6524625" cy="51181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5246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1080"/>
              <w:rPr>
                <w:sz w:val="24"/>
                <w:szCs w:val="24"/>
              </w:rPr>
            </w:pPr>
            <w:r w:rsidDel="00000000" w:rsidR="00000000" w:rsidRPr="00000000">
              <w:rPr>
                <w:rtl w:val="0"/>
              </w:rPr>
            </w:r>
          </w:p>
          <w:p w:rsidR="00000000" w:rsidDel="00000000" w:rsidP="00000000" w:rsidRDefault="00000000" w:rsidRPr="00000000" w14:paraId="00000043">
            <w:pPr>
              <w:ind w:left="1080"/>
              <w:rPr>
                <w:sz w:val="24"/>
                <w:szCs w:val="24"/>
              </w:rPr>
            </w:pPr>
            <w:r w:rsidDel="00000000" w:rsidR="00000000" w:rsidRPr="00000000">
              <w:rPr>
                <w:sz w:val="24"/>
                <w:szCs w:val="24"/>
              </w:rPr>
              <w:drawing>
                <wp:inline distB="114300" distT="114300" distL="114300" distR="114300">
                  <wp:extent cx="6524625" cy="51181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5246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080"/>
              <w:rPr>
                <w:sz w:val="24"/>
                <w:szCs w:val="24"/>
              </w:rPr>
            </w:pPr>
            <w:r w:rsidDel="00000000" w:rsidR="00000000" w:rsidRPr="00000000">
              <w:rPr>
                <w:rtl w:val="0"/>
              </w:rPr>
            </w:r>
          </w:p>
          <w:p w:rsidR="00000000" w:rsidDel="00000000" w:rsidP="00000000" w:rsidRDefault="00000000" w:rsidRPr="00000000" w14:paraId="00000045">
            <w:pPr>
              <w:numPr>
                <w:ilvl w:val="0"/>
                <w:numId w:val="3"/>
              </w:numPr>
              <w:ind w:left="1080" w:hanging="360"/>
              <w:rPr>
                <w:sz w:val="24"/>
                <w:szCs w:val="24"/>
              </w:rPr>
            </w:pPr>
            <w:r w:rsidDel="00000000" w:rsidR="00000000" w:rsidRPr="00000000">
              <w:rPr>
                <w:sz w:val="24"/>
                <w:szCs w:val="24"/>
                <w:rtl w:val="0"/>
              </w:rPr>
              <w:t xml:space="preserve">Open the given Excel file (prescriptive_overbooking.xlsx). The airline company Avio noticed that in each flight there are several no-shows (passengers that had bought a ticket but didn’t fly) and your boss wants to sell more tickets than the total number of seats to optimize revenues. You are asked to identify the number of extra tickets the company should sell to maximize revenues. All the variables and formulas are given in the Excel file. Use the Solver Add-in to maximize Total Revenues changing the variable Overbooking Tickets.</w:t>
            </w:r>
          </w:p>
          <w:p w:rsidR="00000000" w:rsidDel="00000000" w:rsidP="00000000" w:rsidRDefault="00000000" w:rsidRPr="00000000" w14:paraId="00000046">
            <w:pPr>
              <w:ind w:left="1080"/>
              <w:rPr>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is the number of Overbooking Tickets that maximizes revenues?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3452813" cy="2706954"/>
                  <wp:effectExtent b="0" l="0" r="0" t="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452813" cy="270695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37211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5246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4013200"/>
                  <wp:effectExtent b="0" l="0" r="0" t="0"/>
                  <wp:docPr id="1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52462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5956300"/>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524625"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214630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5246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numPr>
                <w:ilvl w:val="0"/>
                <w:numId w:val="3"/>
              </w:numPr>
              <w:ind w:left="1080" w:hanging="360"/>
              <w:rPr>
                <w:sz w:val="24"/>
                <w:szCs w:val="24"/>
              </w:rPr>
            </w:pPr>
            <w:r w:rsidDel="00000000" w:rsidR="00000000" w:rsidRPr="00000000">
              <w:rPr>
                <w:sz w:val="24"/>
                <w:szCs w:val="24"/>
                <w:rtl w:val="0"/>
              </w:rPr>
              <w:t xml:space="preserve">In the previous assignment you used a multiple linear regression to identify the impact of Avio’s prices and competitors’ prices on flight demand. You finally identified the regression function to estimate flight demand. Describe how you could use this function to create an optimization model:</w:t>
            </w:r>
          </w:p>
          <w:p w:rsidR="00000000" w:rsidDel="00000000" w:rsidP="00000000" w:rsidRDefault="00000000" w:rsidRPr="00000000" w14:paraId="0000006A">
            <w:pPr>
              <w:ind w:left="1080"/>
              <w:rPr>
                <w:sz w:val="24"/>
                <w:szCs w:val="24"/>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would be the objective of the optimization?</w:t>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is the decision variable?</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Can you imagine any constrain concerning the Pax (demand) variable?</w:t>
            </w:r>
          </w:p>
          <w:p w:rsidR="00000000" w:rsidDel="00000000" w:rsidP="00000000" w:rsidRDefault="00000000" w:rsidRPr="00000000" w14:paraId="0000006E">
            <w:pPr>
              <w:ind w:left="1080"/>
              <w:rPr>
                <w:sz w:val="24"/>
                <w:szCs w:val="24"/>
              </w:rPr>
            </w:pPr>
            <w:r w:rsidDel="00000000" w:rsidR="00000000" w:rsidRPr="00000000">
              <w:rPr>
                <w:rtl w:val="0"/>
              </w:rPr>
            </w:r>
          </w:p>
          <w:p w:rsidR="00000000" w:rsidDel="00000000" w:rsidP="00000000" w:rsidRDefault="00000000" w:rsidRPr="00000000" w14:paraId="0000006F">
            <w:pPr>
              <w:ind w:left="1080"/>
              <w:rPr>
                <w:sz w:val="24"/>
                <w:szCs w:val="24"/>
              </w:rPr>
            </w:pPr>
            <w:r w:rsidDel="00000000" w:rsidR="00000000" w:rsidRPr="00000000">
              <w:rPr>
                <w:sz w:val="24"/>
                <w:szCs w:val="24"/>
              </w:rPr>
              <w:drawing>
                <wp:inline distB="114300" distT="114300" distL="114300" distR="114300">
                  <wp:extent cx="6524625" cy="21463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5246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i w:val="1"/>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The CEO of Avio looked at satisfaction data in different months and claims that average satisfaction is significantly different in summer compared to winter. To verify his statement you take a sample of 30 clients who have travelled both in summer and in winter (in the following table). At 5% level of significance, test to see if the evidence supports the CEO’s theory.</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tbl>
            <w:tblPr>
              <w:tblStyle w:val="Table4"/>
              <w:tblW w:w="5532.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
              <w:gridCol w:w="2391"/>
              <w:gridCol w:w="2164"/>
              <w:tblGridChange w:id="0">
                <w:tblGrid>
                  <w:gridCol w:w="977"/>
                  <w:gridCol w:w="2391"/>
                  <w:gridCol w:w="2164"/>
                </w:tblGrid>
              </w:tblGridChange>
            </w:tblGrid>
            <w:tr>
              <w:tc>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Person</w:t>
                  </w:r>
                </w:p>
              </w:tc>
              <w:tc>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Satisfaction summer</w:t>
                  </w:r>
                </w:p>
              </w:tc>
              <w:tc>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Satisfaction winter</w:t>
                  </w:r>
                </w:p>
              </w:tc>
            </w:tr>
            <w:tr>
              <w:tc>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c>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c>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c>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r>
                </w:p>
              </w:tc>
              <w:tc>
                <w:tcPr/>
                <w:p w:rsidR="00000000" w:rsidDel="00000000" w:rsidP="00000000" w:rsidRDefault="00000000" w:rsidRPr="00000000" w14:paraId="0000007D">
                  <w:pPr>
                    <w:rPr>
                      <w:sz w:val="24"/>
                      <w:szCs w:val="24"/>
                    </w:rPr>
                  </w:pPr>
                  <w:r w:rsidDel="00000000" w:rsidR="00000000" w:rsidRPr="00000000">
                    <w:rPr>
                      <w:sz w:val="24"/>
                      <w:szCs w:val="24"/>
                      <w:rtl w:val="0"/>
                    </w:rPr>
                    <w:t xml:space="preserve">9</w:t>
                    <w:tab/>
                  </w:r>
                </w:p>
              </w:tc>
              <w:tc>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tab/>
                  </w:r>
                </w:p>
              </w:tc>
              <w:tc>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r>
                </w:p>
              </w:tc>
            </w:tr>
            <w:tr>
              <w:tc>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c>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c>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tab/>
                  </w:r>
                </w:p>
              </w:tc>
              <w:tc>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r>
            <w:tr>
              <w:tc>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c>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c>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c>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r>
                </w:p>
              </w:tc>
              <w:tc>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11</w:t>
                  </w:r>
                </w:p>
              </w:tc>
              <w:tc>
                <w:tcPr/>
                <w:p w:rsidR="00000000" w:rsidDel="00000000" w:rsidP="00000000" w:rsidRDefault="00000000" w:rsidRPr="00000000" w14:paraId="00000095">
                  <w:pPr>
                    <w:rPr>
                      <w:sz w:val="24"/>
                      <w:szCs w:val="24"/>
                    </w:rPr>
                  </w:pPr>
                  <w:r w:rsidDel="00000000" w:rsidR="00000000" w:rsidRPr="00000000">
                    <w:rPr>
                      <w:sz w:val="24"/>
                      <w:szCs w:val="24"/>
                      <w:rtl w:val="0"/>
                    </w:rPr>
                    <w:t xml:space="preserve">3</w:t>
                    <w:tab/>
                  </w:r>
                </w:p>
              </w:tc>
              <w:tc>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12</w:t>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13</w:t>
                  </w:r>
                </w:p>
              </w:tc>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14</w:t>
                  </w:r>
                </w:p>
              </w:tc>
              <w:tc>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15</w:t>
                  </w:r>
                </w:p>
              </w:tc>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16</w:t>
                  </w:r>
                </w:p>
              </w:tc>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17</w:t>
                  </w:r>
                </w:p>
              </w:tc>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18</w:t>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19</w:t>
                  </w:r>
                </w:p>
              </w:tc>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tab/>
                  </w:r>
                </w:p>
              </w:tc>
              <w:tc>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20</w:t>
                  </w:r>
                </w:p>
              </w:tc>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21</w:t>
                  </w:r>
                </w:p>
              </w:tc>
              <w:tc>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tab/>
                  </w:r>
                </w:p>
              </w:tc>
              <w:tc>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r>
            <w:tr>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22</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23</w:t>
                  </w:r>
                </w:p>
              </w:tc>
              <w:tc>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24</w:t>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25</w:t>
                  </w:r>
                </w:p>
              </w:tc>
              <w:tc>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tab/>
                  </w:r>
                </w:p>
              </w:tc>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26</w:t>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tab/>
                  </w:r>
                </w:p>
              </w:tc>
              <w:tc>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27</w:t>
                  </w:r>
                </w:p>
              </w:tc>
              <w:tc>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28</w:t>
                  </w:r>
                </w:p>
              </w:tc>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29</w:t>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30</w:t>
                  </w:r>
                </w:p>
              </w:tc>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bl>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ab/>
              <w:tab/>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ab/>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State the hypothesis in words, and perform a t-test to test whether the evidence supports the physician’s theory, at the α = 5%. (Use a programming language or a data analytic tool.)</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Perform the parametric t-test.</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State the hypothesis: null hypothesis and alternative hypothesis.</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Report normality test result using p-value.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The value of the test statistic is =</w:t>
            </w:r>
          </w:p>
          <w:p w:rsidR="00000000" w:rsidDel="00000000" w:rsidP="00000000" w:rsidRDefault="00000000" w:rsidRPr="00000000" w14:paraId="000000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Write the conclusion using p-value. </w:t>
            </w:r>
          </w:p>
          <w:p w:rsidR="00000000" w:rsidDel="00000000" w:rsidP="00000000" w:rsidRDefault="00000000" w:rsidRPr="00000000" w14:paraId="000000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Also comment on whether the evidence is statistically significant enough to support the physician’s claim.</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Perform the nonparametric signed rank test.</w:t>
            </w:r>
          </w:p>
          <w:p w:rsidR="00000000" w:rsidDel="00000000" w:rsidP="00000000" w:rsidRDefault="00000000" w:rsidRPr="00000000" w14:paraId="000000E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Value of the test statistic is =</w:t>
            </w:r>
          </w:p>
          <w:p w:rsidR="00000000" w:rsidDel="00000000" w:rsidP="00000000" w:rsidRDefault="00000000" w:rsidRPr="00000000" w14:paraId="000000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Conclusion with p-value.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Also</w:t>
            </w: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 comment on whether the evidence is statistically significant enough to support the CEO’s claim.</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4076700"/>
                  <wp:effectExtent b="0" l="0" r="0" t="0"/>
                  <wp:docPr id="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5246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998220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524625"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595813" cy="100965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95813" cy="1009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53721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52462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2120900"/>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5246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2120900"/>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5246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594100"/>
                  <wp:effectExtent b="0" l="0" r="0" t="0"/>
                  <wp:docPr id="2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652462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B">
            <w:pPr>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035300"/>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524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035300"/>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524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Avio has been asked to give a quote for a group. You can either offer a full fare price of 500€ or a discount fare price of 350€. Based on past experience the probability of the full fare price to be accepted is 65%. Instead, if you offer the discount fare price you are almost certain they will buy the tickets (100% probability).</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Open the given Excel file (prescriptive_group.xlsx), fill the decision tree template with the given figures, and make the necessary calculations.</w:t>
            </w:r>
          </w:p>
          <w:p w:rsidR="00000000" w:rsidDel="00000000" w:rsidP="00000000" w:rsidRDefault="00000000" w:rsidRPr="00000000" w14:paraId="0000011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Should the company offer the discount or full fare price?</w:t>
            </w:r>
          </w:p>
          <w:p w:rsidR="00000000" w:rsidDel="00000000" w:rsidP="00000000" w:rsidRDefault="00000000" w:rsidRPr="00000000" w14:paraId="000001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What if the probability of selling the full fare ticket is 70%?</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4800600"/>
                  <wp:effectExtent b="0" l="0" r="0" t="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5246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5029200"/>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5246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a"/>
          <w:sz w:val="14"/>
          <w:szCs w:val="14"/>
          <w:u w:val="none"/>
          <w:shd w:fill="auto" w:val="clear"/>
          <w:vertAlign w:val="baseline"/>
        </w:rPr>
      </w:pPr>
      <w:r w:rsidDel="00000000" w:rsidR="00000000" w:rsidRPr="00000000">
        <w:rPr>
          <w:rtl w:val="0"/>
        </w:rPr>
      </w:r>
    </w:p>
    <w:tbl>
      <w:tblPr>
        <w:tblStyle w:val="Table5"/>
        <w:tblW w:w="8519.0" w:type="dxa"/>
        <w:jc w:val="left"/>
        <w:tblInd w:w="664.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8"/>
        <w:gridCol w:w="2778"/>
        <w:gridCol w:w="2963"/>
        <w:tblGridChange w:id="0">
          <w:tblGrid>
            <w:gridCol w:w="2778"/>
            <w:gridCol w:w="2778"/>
            <w:gridCol w:w="2963"/>
          </w:tblGrid>
        </w:tblGridChange>
      </w:tblGrid>
      <w:tr>
        <w:tc>
          <w:tcPr>
            <w:gridSpan w:val="3"/>
            <w:shd w:fill="b8cce4" w:val="clear"/>
            <w:tcMar>
              <w:left w:w="88.0" w:type="dxa"/>
            </w:tcMar>
            <w:vAlign w:val="center"/>
          </w:tcPr>
          <w:p w:rsidR="00000000" w:rsidDel="00000000" w:rsidP="00000000" w:rsidRDefault="00000000" w:rsidRPr="00000000" w14:paraId="00000122">
            <w:pPr>
              <w:jc w:val="center"/>
              <w:rPr>
                <w:sz w:val="24"/>
                <w:szCs w:val="24"/>
              </w:rPr>
            </w:pPr>
            <w:r w:rsidDel="00000000" w:rsidR="00000000" w:rsidRPr="00000000">
              <w:rPr>
                <w:b w:val="1"/>
                <w:sz w:val="24"/>
                <w:szCs w:val="24"/>
                <w:rtl w:val="0"/>
              </w:rPr>
              <w:t xml:space="preserve">Learning Outcomes and Assessment Criteria </w:t>
            </w:r>
            <w:r w:rsidDel="00000000" w:rsidR="00000000" w:rsidRPr="00000000">
              <w:rPr>
                <w:rtl w:val="0"/>
              </w:rPr>
            </w:r>
          </w:p>
        </w:tc>
      </w:tr>
      <w:tr>
        <w:tc>
          <w:tcPr>
            <w:shd w:fill="dbe5f1" w:val="clear"/>
            <w:tcMar>
              <w:left w:w="88.0" w:type="dxa"/>
            </w:tcMar>
            <w:vAlign w:val="center"/>
          </w:tcPr>
          <w:p w:rsidR="00000000" w:rsidDel="00000000" w:rsidP="00000000" w:rsidRDefault="00000000" w:rsidRPr="00000000" w14:paraId="00000125">
            <w:pPr>
              <w:jc w:val="center"/>
              <w:rPr>
                <w:sz w:val="24"/>
                <w:szCs w:val="24"/>
              </w:rPr>
            </w:pPr>
            <w:r w:rsidDel="00000000" w:rsidR="00000000" w:rsidRPr="00000000">
              <w:rPr>
                <w:b w:val="1"/>
                <w:sz w:val="24"/>
                <w:szCs w:val="24"/>
                <w:rtl w:val="0"/>
              </w:rPr>
              <w:t xml:space="preserve">Pass</w:t>
            </w:r>
            <w:r w:rsidDel="00000000" w:rsidR="00000000" w:rsidRPr="00000000">
              <w:rPr>
                <w:rtl w:val="0"/>
              </w:rPr>
            </w:r>
          </w:p>
        </w:tc>
        <w:tc>
          <w:tcPr>
            <w:shd w:fill="dbe5f1" w:val="clear"/>
            <w:tcMar>
              <w:left w:w="88.0" w:type="dxa"/>
            </w:tcMar>
            <w:vAlign w:val="center"/>
          </w:tcPr>
          <w:p w:rsidR="00000000" w:rsidDel="00000000" w:rsidP="00000000" w:rsidRDefault="00000000" w:rsidRPr="00000000" w14:paraId="00000126">
            <w:pPr>
              <w:jc w:val="center"/>
              <w:rPr>
                <w:sz w:val="24"/>
                <w:szCs w:val="24"/>
              </w:rPr>
            </w:pPr>
            <w:r w:rsidDel="00000000" w:rsidR="00000000" w:rsidRPr="00000000">
              <w:rPr>
                <w:b w:val="1"/>
                <w:sz w:val="24"/>
                <w:szCs w:val="24"/>
                <w:rtl w:val="0"/>
              </w:rPr>
              <w:t xml:space="preserve">Merit</w:t>
            </w:r>
            <w:r w:rsidDel="00000000" w:rsidR="00000000" w:rsidRPr="00000000">
              <w:rPr>
                <w:rtl w:val="0"/>
              </w:rPr>
            </w:r>
          </w:p>
        </w:tc>
        <w:tc>
          <w:tcPr>
            <w:shd w:fill="dbe5f1" w:val="clear"/>
            <w:tcMar>
              <w:left w:w="88.0" w:type="dxa"/>
            </w:tcMar>
            <w:vAlign w:val="center"/>
          </w:tcPr>
          <w:p w:rsidR="00000000" w:rsidDel="00000000" w:rsidP="00000000" w:rsidRDefault="00000000" w:rsidRPr="00000000" w14:paraId="00000127">
            <w:pPr>
              <w:jc w:val="center"/>
              <w:rPr>
                <w:sz w:val="24"/>
                <w:szCs w:val="24"/>
              </w:rPr>
            </w:pPr>
            <w:r w:rsidDel="00000000" w:rsidR="00000000" w:rsidRPr="00000000">
              <w:rPr>
                <w:b w:val="1"/>
                <w:sz w:val="24"/>
                <w:szCs w:val="24"/>
                <w:rtl w:val="0"/>
              </w:rPr>
              <w:t xml:space="preserve">Distinction</w:t>
            </w:r>
            <w:r w:rsidDel="00000000" w:rsidR="00000000" w:rsidRPr="00000000">
              <w:rPr>
                <w:rtl w:val="0"/>
              </w:rPr>
            </w:r>
          </w:p>
        </w:tc>
      </w:tr>
      <w:tr>
        <w:tc>
          <w:tcPr>
            <w:tcBorders>
              <w:top w:color="000001" w:space="0" w:sz="6" w:val="single"/>
              <w:left w:color="000001" w:space="0" w:sz="6" w:val="single"/>
              <w:bottom w:color="000001" w:space="0" w:sz="6" w:val="single"/>
              <w:right w:color="000000" w:space="0" w:sz="0" w:val="nil"/>
            </w:tcBorders>
            <w:shd w:fill="auto" w:val="clear"/>
            <w:tcMar>
              <w:left w:w="73.0" w:type="dxa"/>
            </w:tcMar>
          </w:tcPr>
          <w:p w:rsidR="00000000" w:rsidDel="00000000" w:rsidP="00000000" w:rsidRDefault="00000000" w:rsidRPr="00000000" w14:paraId="00000128">
            <w:pPr>
              <w:rPr>
                <w:sz w:val="24"/>
                <w:szCs w:val="24"/>
              </w:rPr>
            </w:pPr>
            <w:r w:rsidDel="00000000" w:rsidR="00000000" w:rsidRPr="00000000">
              <w:rPr>
                <w:b w:val="1"/>
                <w:sz w:val="24"/>
                <w:szCs w:val="24"/>
                <w:rtl w:val="0"/>
              </w:rPr>
              <w:t xml:space="preserve">P7</w:t>
            </w:r>
            <w:r w:rsidDel="00000000" w:rsidR="00000000" w:rsidRPr="00000000">
              <w:rPr>
                <w:sz w:val="24"/>
                <w:szCs w:val="24"/>
                <w:rtl w:val="0"/>
              </w:rPr>
              <w:t xml:space="preserve"> Analyse prescriptive analytic techniques with appropriate examples.</w:t>
            </w:r>
          </w:p>
          <w:p w:rsidR="00000000" w:rsidDel="00000000" w:rsidP="00000000" w:rsidRDefault="00000000" w:rsidRPr="00000000" w14:paraId="00000129">
            <w:pPr>
              <w:rPr>
                <w:sz w:val="24"/>
                <w:szCs w:val="24"/>
              </w:rPr>
            </w:pPr>
            <w:r w:rsidDel="00000000" w:rsidR="00000000" w:rsidRPr="00000000">
              <w:rPr>
                <w:rtl w:val="0"/>
              </w:rPr>
            </w:r>
          </w:p>
        </w:tc>
        <w:tc>
          <w:tcPr>
            <w:vMerge w:val="restart"/>
            <w:tcBorders>
              <w:top w:color="000001" w:space="0" w:sz="6" w:val="single"/>
              <w:left w:color="000001" w:space="0" w:sz="6" w:val="single"/>
              <w:bottom w:color="000001" w:space="0" w:sz="6" w:val="single"/>
            </w:tcBorders>
            <w:shd w:fill="auto" w:val="clear"/>
            <w:tcMar>
              <w:left w:w="73.0" w:type="dxa"/>
            </w:tcMar>
          </w:tcPr>
          <w:p w:rsidR="00000000" w:rsidDel="00000000" w:rsidP="00000000" w:rsidRDefault="00000000" w:rsidRPr="00000000" w14:paraId="0000012A">
            <w:pPr>
              <w:rPr>
                <w:sz w:val="24"/>
                <w:szCs w:val="24"/>
              </w:rPr>
            </w:pPr>
            <w:r w:rsidDel="00000000" w:rsidR="00000000" w:rsidRPr="00000000">
              <w:rPr>
                <w:b w:val="1"/>
                <w:sz w:val="24"/>
                <w:szCs w:val="24"/>
                <w:rtl w:val="0"/>
              </w:rPr>
              <w:t xml:space="preserve">M4 </w:t>
            </w:r>
            <w:r w:rsidDel="00000000" w:rsidR="00000000" w:rsidRPr="00000000">
              <w:rPr>
                <w:sz w:val="24"/>
                <w:szCs w:val="24"/>
                <w:rtl w:val="0"/>
              </w:rPr>
              <w:t xml:space="preserve">Describe how these prescriptive analytic techniques are used to find the best course of action in a situation.</w:t>
            </w:r>
          </w:p>
        </w:tc>
        <w:tc>
          <w:tcPr>
            <w:vMerge w:val="restart"/>
            <w:tcBorders>
              <w:top w:color="000001" w:space="0" w:sz="6" w:val="single"/>
              <w:left w:color="000001" w:space="0" w:sz="6" w:val="single"/>
            </w:tcBorders>
            <w:shd w:fill="auto" w:val="clear"/>
            <w:tcMar>
              <w:left w:w="73.0" w:type="dxa"/>
            </w:tcMar>
          </w:tcPr>
          <w:p w:rsidR="00000000" w:rsidDel="00000000" w:rsidP="00000000" w:rsidRDefault="00000000" w:rsidRPr="00000000" w14:paraId="0000012B">
            <w:pPr>
              <w:rPr>
                <w:sz w:val="24"/>
                <w:szCs w:val="24"/>
              </w:rPr>
            </w:pPr>
            <w:r w:rsidDel="00000000" w:rsidR="00000000" w:rsidRPr="00000000">
              <w:rPr>
                <w:b w:val="1"/>
                <w:sz w:val="24"/>
                <w:szCs w:val="24"/>
                <w:rtl w:val="0"/>
              </w:rPr>
              <w:t xml:space="preserve">D3 </w:t>
            </w:r>
            <w:r w:rsidDel="00000000" w:rsidR="00000000" w:rsidRPr="00000000">
              <w:rPr>
                <w:sz w:val="24"/>
                <w:szCs w:val="24"/>
                <w:rtl w:val="0"/>
              </w:rPr>
              <w:t xml:space="preserve">Apply an appropriate programming language or tool to demonstrate how these prescriptive analytic techniques are used to find the best course of action in a situation.</w:t>
            </w:r>
          </w:p>
        </w:tc>
      </w:tr>
      <w:tr>
        <w:tc>
          <w:tcPr>
            <w:tcBorders>
              <w:top w:color="000000" w:space="0" w:sz="0" w:val="nil"/>
              <w:left w:color="000001" w:space="0" w:sz="6" w:val="single"/>
              <w:bottom w:color="000001" w:space="0" w:sz="6" w:val="single"/>
              <w:right w:color="000000" w:space="0" w:sz="0" w:val="nil"/>
            </w:tcBorders>
            <w:shd w:fill="auto" w:val="clear"/>
            <w:tcMar>
              <w:left w:w="73.0" w:type="dxa"/>
            </w:tcMar>
          </w:tcPr>
          <w:p w:rsidR="00000000" w:rsidDel="00000000" w:rsidP="00000000" w:rsidRDefault="00000000" w:rsidRPr="00000000" w14:paraId="0000012C">
            <w:pPr>
              <w:rPr>
                <w:sz w:val="24"/>
                <w:szCs w:val="24"/>
              </w:rPr>
            </w:pPr>
            <w:r w:rsidDel="00000000" w:rsidR="00000000" w:rsidRPr="00000000">
              <w:rPr>
                <w:b w:val="1"/>
                <w:sz w:val="24"/>
                <w:szCs w:val="24"/>
                <w:rtl w:val="0"/>
              </w:rPr>
              <w:t xml:space="preserve">P8 </w:t>
            </w:r>
            <w:r w:rsidDel="00000000" w:rsidR="00000000" w:rsidRPr="00000000">
              <w:rPr>
                <w:sz w:val="24"/>
                <w:szCs w:val="24"/>
                <w:rtl w:val="0"/>
              </w:rPr>
              <w:t xml:space="preserve">Demonstrate these techniques using an appropriate programming language or tool.</w:t>
            </w:r>
          </w:p>
        </w:tc>
        <w:tc>
          <w:tcPr>
            <w:vMerge w:val="continue"/>
            <w:tcBorders>
              <w:top w:color="000001" w:space="0" w:sz="6" w:val="single"/>
              <w:left w:color="000001" w:space="0" w:sz="6" w:val="single"/>
              <w:bottom w:color="000001" w:space="0" w:sz="6" w:val="single"/>
            </w:tcBorders>
            <w:shd w:fill="auto" w:val="clear"/>
            <w:tcMar>
              <w:left w:w="73.0" w:type="dxa"/>
            </w:tcMa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1" w:space="0" w:sz="6" w:val="single"/>
              <w:left w:color="000001" w:space="0" w:sz="6" w:val="single"/>
            </w:tcBorders>
            <w:shd w:fill="auto" w:val="clear"/>
            <w:tcMar>
              <w:left w:w="73.0" w:type="dxa"/>
            </w:tcM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ind w:left="709" w:right="991"/>
        <w:rPr/>
      </w:pPr>
      <w:r w:rsidDel="00000000" w:rsidR="00000000" w:rsidRPr="00000000">
        <w:rPr>
          <w:rtl w:val="0"/>
        </w:rPr>
      </w:r>
    </w:p>
    <w:p w:rsidR="00000000" w:rsidDel="00000000" w:rsidP="00000000" w:rsidRDefault="00000000" w:rsidRPr="00000000" w14:paraId="00000135">
      <w:pPr>
        <w:ind w:left="709" w:right="991"/>
        <w:rPr/>
      </w:pPr>
      <w:r w:rsidDel="00000000" w:rsidR="00000000" w:rsidRPr="00000000">
        <w:rPr>
          <w:rtl w:val="0"/>
        </w:rPr>
      </w:r>
    </w:p>
    <w:p w:rsidR="00000000" w:rsidDel="00000000" w:rsidP="00000000" w:rsidRDefault="00000000" w:rsidRPr="00000000" w14:paraId="00000136">
      <w:pPr>
        <w:ind w:left="709" w:right="991"/>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7">
      <w:pPr>
        <w:ind w:left="709" w:right="991"/>
        <w:rPr>
          <w:b w:val="1"/>
          <w:sz w:val="24"/>
          <w:szCs w:val="24"/>
        </w:rPr>
      </w:pPr>
      <w:r w:rsidDel="00000000" w:rsidR="00000000" w:rsidRPr="00000000">
        <w:rPr>
          <w:rtl w:val="0"/>
        </w:rPr>
      </w:r>
    </w:p>
    <w:p w:rsidR="00000000" w:rsidDel="00000000" w:rsidP="00000000" w:rsidRDefault="00000000" w:rsidRPr="00000000" w14:paraId="00000138">
      <w:pPr>
        <w:ind w:left="709" w:right="991"/>
        <w:rPr>
          <w:b w:val="1"/>
          <w:sz w:val="24"/>
          <w:szCs w:val="24"/>
        </w:rPr>
      </w:pPr>
      <w:r w:rsidDel="00000000" w:rsidR="00000000" w:rsidRPr="00000000">
        <w:rPr>
          <w:rtl w:val="0"/>
        </w:rPr>
      </w:r>
    </w:p>
    <w:p w:rsidR="00000000" w:rsidDel="00000000" w:rsidP="00000000" w:rsidRDefault="00000000" w:rsidRPr="00000000" w14:paraId="00000139">
      <w:pPr>
        <w:ind w:left="709" w:right="991"/>
        <w:rPr>
          <w:b w:val="1"/>
          <w:sz w:val="24"/>
          <w:szCs w:val="24"/>
        </w:rPr>
      </w:pPr>
      <w:r w:rsidDel="00000000" w:rsidR="00000000" w:rsidRPr="00000000">
        <w:rPr>
          <w:rtl w:val="0"/>
        </w:rPr>
      </w:r>
    </w:p>
    <w:p w:rsidR="00000000" w:rsidDel="00000000" w:rsidP="00000000" w:rsidRDefault="00000000" w:rsidRPr="00000000" w14:paraId="0000013A">
      <w:pPr>
        <w:ind w:left="709" w:right="991"/>
        <w:rPr>
          <w:b w:val="1"/>
          <w:sz w:val="24"/>
          <w:szCs w:val="24"/>
        </w:rPr>
      </w:pPr>
      <w:r w:rsidDel="00000000" w:rsidR="00000000" w:rsidRPr="00000000">
        <w:rPr>
          <w:rtl w:val="0"/>
        </w:rPr>
      </w:r>
    </w:p>
    <w:p w:rsidR="00000000" w:rsidDel="00000000" w:rsidP="00000000" w:rsidRDefault="00000000" w:rsidRPr="00000000" w14:paraId="0000013B">
      <w:pPr>
        <w:ind w:left="709" w:right="991"/>
        <w:rPr>
          <w:b w:val="1"/>
          <w:sz w:val="24"/>
          <w:szCs w:val="24"/>
        </w:rPr>
      </w:pPr>
      <w:r w:rsidDel="00000000" w:rsidR="00000000" w:rsidRPr="00000000">
        <w:rPr>
          <w:rtl w:val="0"/>
        </w:rPr>
      </w:r>
    </w:p>
    <w:p w:rsidR="00000000" w:rsidDel="00000000" w:rsidP="00000000" w:rsidRDefault="00000000" w:rsidRPr="00000000" w14:paraId="0000013C">
      <w:pPr>
        <w:ind w:left="709" w:right="991"/>
        <w:rPr>
          <w:b w:val="1"/>
          <w:sz w:val="24"/>
          <w:szCs w:val="24"/>
        </w:rPr>
      </w:pPr>
      <w:r w:rsidDel="00000000" w:rsidR="00000000" w:rsidRPr="00000000">
        <w:rPr>
          <w:rtl w:val="0"/>
        </w:rPr>
      </w:r>
    </w:p>
    <w:p w:rsidR="00000000" w:rsidDel="00000000" w:rsidP="00000000" w:rsidRDefault="00000000" w:rsidRPr="00000000" w14:paraId="0000013D">
      <w:pPr>
        <w:rPr>
          <w:rFonts w:ascii="Open Sans" w:cs="Open Sans" w:eastAsia="Open Sans" w:hAnsi="Open Sans"/>
          <w:b w:val="1"/>
          <w:color w:val="44546a"/>
          <w:sz w:val="28"/>
          <w:szCs w:val="28"/>
        </w:rPr>
      </w:pPr>
      <w:r w:rsidDel="00000000" w:rsidR="00000000" w:rsidRPr="00000000">
        <w:rPr>
          <w:rtl w:val="0"/>
        </w:rPr>
      </w:r>
    </w:p>
    <w:p w:rsidR="00000000" w:rsidDel="00000000" w:rsidP="00000000" w:rsidRDefault="00000000" w:rsidRPr="00000000" w14:paraId="0000013E">
      <w:pPr>
        <w:spacing w:after="120" w:before="480" w:lineRule="auto"/>
        <w:ind w:left="709" w:right="991"/>
        <w:rPr>
          <w:rFonts w:ascii="Open Sans" w:cs="Open Sans" w:eastAsia="Open Sans" w:hAnsi="Open Sans"/>
          <w:color w:val="44546a"/>
          <w:sz w:val="28"/>
          <w:szCs w:val="28"/>
        </w:rPr>
      </w:pPr>
      <w:bookmarkStart w:colFirst="0" w:colLast="0" w:name="_3znysh7" w:id="3"/>
      <w:bookmarkEnd w:id="3"/>
      <w:r w:rsidDel="00000000" w:rsidR="00000000" w:rsidRPr="00000000">
        <w:rPr>
          <w:rFonts w:ascii="Open Sans" w:cs="Open Sans" w:eastAsia="Open Sans" w:hAnsi="Open Sans"/>
          <w:b w:val="1"/>
          <w:color w:val="44546a"/>
          <w:sz w:val="28"/>
          <w:szCs w:val="28"/>
          <w:rtl w:val="0"/>
        </w:rPr>
        <w:t xml:space="preserve">Plagiarism</w:t>
      </w:r>
      <w:r w:rsidDel="00000000" w:rsidR="00000000" w:rsidRPr="00000000">
        <w:rPr>
          <w:rtl w:val="0"/>
        </w:rPr>
      </w:r>
    </w:p>
    <w:p w:rsidR="00000000" w:rsidDel="00000000" w:rsidP="00000000" w:rsidRDefault="00000000" w:rsidRPr="00000000" w14:paraId="0000013F">
      <w:pPr>
        <w:ind w:left="709" w:right="991"/>
        <w:jc w:val="both"/>
        <w:rPr>
          <w:rFonts w:ascii="Open Sans" w:cs="Open Sans" w:eastAsia="Open Sans" w:hAnsi="Open Sans"/>
          <w:color w:val="000000"/>
          <w:sz w:val="20"/>
          <w:szCs w:val="20"/>
        </w:rPr>
      </w:pPr>
      <w:r w:rsidDel="00000000" w:rsidR="00000000" w:rsidRPr="00000000">
        <w:rPr>
          <w:rFonts w:ascii="Open Sans" w:cs="Open Sans" w:eastAsia="Open Sans" w:hAnsi="Open Sans"/>
          <w:color w:val="000000"/>
          <w:sz w:val="20"/>
          <w:szCs w:val="20"/>
          <w:rtl w:val="0"/>
        </w:rPr>
        <w:t xml:space="preserve">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sidDel="00000000" w:rsidR="00000000" w:rsidRPr="00000000">
        <w:rPr>
          <w:rFonts w:ascii="Open Sans" w:cs="Open Sans" w:eastAsia="Open Sans" w:hAnsi="Open Sans"/>
          <w:color w:val="fc4c1e"/>
          <w:sz w:val="20"/>
          <w:szCs w:val="20"/>
          <w:u w:val="none"/>
          <w:rtl w:val="0"/>
        </w:rPr>
        <w:t xml:space="preserve"> </w:t>
      </w:r>
      <w:r w:rsidDel="00000000" w:rsidR="00000000" w:rsidRPr="00000000">
        <w:rPr>
          <w:rFonts w:ascii="Open Sans" w:cs="Open Sans" w:eastAsia="Open Sans" w:hAnsi="Open Sans"/>
          <w:sz w:val="20"/>
          <w:szCs w:val="20"/>
          <w:u w:val="none"/>
          <w:rtl w:val="0"/>
        </w:rPr>
        <w:t xml:space="preserve">for material you have used in your work</w:t>
      </w:r>
      <w:r w:rsidDel="00000000" w:rsidR="00000000" w:rsidRPr="00000000">
        <w:rPr>
          <w:rFonts w:ascii="Open Sans" w:cs="Open Sans" w:eastAsia="Open Sans" w:hAnsi="Open Sans"/>
          <w:color w:val="000000"/>
          <w:sz w:val="20"/>
          <w:szCs w:val="20"/>
          <w:rtl w:val="0"/>
        </w:rPr>
        <w:t xml:space="preserve">, including any material downloaded from the Internet. Please consult the relevant unit lecturer or your course tutor if you need any further advice.</w:t>
      </w:r>
    </w:p>
    <w:p w:rsidR="00000000" w:rsidDel="00000000" w:rsidP="00000000" w:rsidRDefault="00000000" w:rsidRPr="00000000" w14:paraId="00000140">
      <w:pPr>
        <w:ind w:left="709" w:right="991"/>
        <w:jc w:val="both"/>
        <w:rPr>
          <w:rFonts w:ascii="Open Sans" w:cs="Open Sans" w:eastAsia="Open Sans" w:hAnsi="Open Sans"/>
          <w:color w:val="000000"/>
          <w:sz w:val="20"/>
          <w:szCs w:val="20"/>
        </w:rPr>
      </w:pPr>
      <w:r w:rsidDel="00000000" w:rsidR="00000000" w:rsidRPr="00000000">
        <w:rPr>
          <w:rtl w:val="0"/>
        </w:rPr>
      </w:r>
    </w:p>
    <w:p w:rsidR="00000000" w:rsidDel="00000000" w:rsidP="00000000" w:rsidRDefault="00000000" w:rsidRPr="00000000" w14:paraId="00000141">
      <w:pPr>
        <w:ind w:left="709" w:right="991"/>
        <w:jc w:val="both"/>
        <w:rPr>
          <w:rFonts w:ascii="Open Sans" w:cs="Open Sans" w:eastAsia="Open Sans" w:hAnsi="Open Sans"/>
          <w:b w:val="1"/>
          <w:color w:val="44546a"/>
          <w:sz w:val="28"/>
          <w:szCs w:val="28"/>
        </w:rPr>
      </w:pPr>
      <w:r w:rsidDel="00000000" w:rsidR="00000000" w:rsidRPr="00000000">
        <w:rPr>
          <w:rFonts w:ascii="Open Sans" w:cs="Open Sans" w:eastAsia="Open Sans" w:hAnsi="Open Sans"/>
          <w:color w:val="000000"/>
          <w:rtl w:val="0"/>
        </w:rPr>
        <w:t xml:space="preserve"> </w:t>
      </w:r>
      <w:bookmarkStart w:colFirst="0" w:colLast="0" w:name="2et92p0" w:id="4"/>
      <w:bookmarkEnd w:id="4"/>
      <w:r w:rsidDel="00000000" w:rsidR="00000000" w:rsidRPr="00000000">
        <w:rPr>
          <w:rFonts w:ascii="Open Sans" w:cs="Open Sans" w:eastAsia="Open Sans" w:hAnsi="Open Sans"/>
          <w:b w:val="1"/>
          <w:color w:val="44546a"/>
          <w:sz w:val="28"/>
          <w:szCs w:val="28"/>
          <w:rtl w:val="0"/>
        </w:rPr>
        <w:t xml:space="preserve">Student Declaration</w:t>
      </w:r>
    </w:p>
    <w:p w:rsidR="00000000" w:rsidDel="00000000" w:rsidP="00000000" w:rsidRDefault="00000000" w:rsidRPr="00000000" w14:paraId="00000142">
      <w:pPr>
        <w:ind w:left="709" w:right="991"/>
        <w:jc w:val="both"/>
        <w:rPr>
          <w:rFonts w:ascii="Open Sans" w:cs="Open Sans" w:eastAsia="Open Sans" w:hAnsi="Open Sans"/>
          <w:b w:val="1"/>
          <w:color w:val="44546a"/>
          <w:sz w:val="28"/>
          <w:szCs w:val="28"/>
        </w:rPr>
      </w:pPr>
      <w:r w:rsidDel="00000000" w:rsidR="00000000" w:rsidRPr="00000000">
        <w:rPr>
          <w:rtl w:val="0"/>
        </w:rPr>
      </w:r>
    </w:p>
    <w:tbl>
      <w:tblPr>
        <w:tblStyle w:val="Table6"/>
        <w:tblW w:w="9421.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9421"/>
        <w:tblGridChange w:id="0">
          <w:tblGrid>
            <w:gridCol w:w="9421"/>
          </w:tblGrid>
        </w:tblGridChange>
      </w:tblGrid>
      <w:tr>
        <w:trPr>
          <w:trHeight w:val="1619" w:hRule="atLeast"/>
        </w:trPr>
        <w:tc>
          <w:tcPr>
            <w:tcBorders>
              <w:top w:color="00000a" w:space="0" w:sz="4" w:val="single"/>
              <w:left w:color="00000a" w:space="0" w:sz="4" w:val="single"/>
              <w:bottom w:color="00000a" w:space="0" w:sz="4" w:val="single"/>
              <w:right w:color="00000a" w:space="0" w:sz="4" w:val="single"/>
            </w:tcBorders>
            <w:shd w:fill="d9d9d9" w:val="clear"/>
            <w:tcMar>
              <w:left w:w="88.0" w:type="dxa"/>
            </w:tcMar>
          </w:tcPr>
          <w:p w:rsidR="00000000" w:rsidDel="00000000" w:rsidP="00000000" w:rsidRDefault="00000000" w:rsidRPr="00000000" w14:paraId="00000143">
            <w:pPr>
              <w:ind w:left="709" w:right="991"/>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Student declaration</w:t>
            </w:r>
          </w:p>
          <w:p w:rsidR="00000000" w:rsidDel="00000000" w:rsidP="00000000" w:rsidRDefault="00000000" w:rsidRPr="00000000" w14:paraId="00000144">
            <w:pPr>
              <w:ind w:left="709" w:right="991"/>
              <w:rPr>
                <w:rFonts w:ascii="Open Sans" w:cs="Open Sans" w:eastAsia="Open Sans" w:hAnsi="Open Sans"/>
                <w:color w:val="000000"/>
                <w:sz w:val="20"/>
                <w:szCs w:val="20"/>
              </w:rPr>
            </w:pPr>
            <w:r w:rsidDel="00000000" w:rsidR="00000000" w:rsidRPr="00000000">
              <w:rPr>
                <w:rtl w:val="0"/>
              </w:rPr>
            </w:r>
          </w:p>
          <w:p w:rsidR="00000000" w:rsidDel="00000000" w:rsidP="00000000" w:rsidRDefault="00000000" w:rsidRPr="00000000" w14:paraId="00000145">
            <w:pPr>
              <w:ind w:left="709" w:right="991"/>
              <w:rPr>
                <w:rFonts w:ascii="Open Sans" w:cs="Open Sans" w:eastAsia="Open Sans" w:hAnsi="Open Sans"/>
                <w:sz w:val="20"/>
                <w:szCs w:val="20"/>
              </w:rPr>
            </w:pPr>
            <w:r w:rsidDel="00000000" w:rsidR="00000000" w:rsidRPr="00000000">
              <w:rPr>
                <w:rFonts w:ascii="Open Sans" w:cs="Open Sans" w:eastAsia="Open Sans" w:hAnsi="Open Sans"/>
                <w:color w:val="000000"/>
                <w:sz w:val="20"/>
                <w:szCs w:val="20"/>
                <w:rtl w:val="0"/>
              </w:rPr>
              <w:t xml:space="preserve">I certify that the assignment submission is entirely my own work and I fully understand the consequences of plagiarism. </w:t>
            </w:r>
            <w:r w:rsidDel="00000000" w:rsidR="00000000" w:rsidRPr="00000000">
              <w:rPr>
                <w:rFonts w:ascii="Open Sans" w:cs="Open Sans" w:eastAsia="Open Sans" w:hAnsi="Open Sans"/>
                <w:sz w:val="20"/>
                <w:szCs w:val="20"/>
                <w:rtl w:val="0"/>
              </w:rPr>
              <w:t xml:space="preserve">I understand that making a false declaration is a form of malpractice.</w:t>
            </w:r>
          </w:p>
          <w:p w:rsidR="00000000" w:rsidDel="00000000" w:rsidP="00000000" w:rsidRDefault="00000000" w:rsidRPr="00000000" w14:paraId="00000146">
            <w:pPr>
              <w:ind w:left="709" w:right="991"/>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7">
            <w:pPr>
              <w:ind w:left="709" w:right="991"/>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Student signature:                                                             Date:</w:t>
            </w:r>
          </w:p>
          <w:p w:rsidR="00000000" w:rsidDel="00000000" w:rsidP="00000000" w:rsidRDefault="00000000" w:rsidRPr="00000000" w14:paraId="00000148">
            <w:pPr>
              <w:ind w:left="709" w:right="991"/>
              <w:rPr>
                <w:b w:val="1"/>
                <w:sz w:val="20"/>
                <w:szCs w:val="20"/>
              </w:rPr>
            </w:pPr>
            <w:r w:rsidDel="00000000" w:rsidR="00000000" w:rsidRPr="00000000">
              <w:rPr>
                <w:rtl w:val="0"/>
              </w:rPr>
            </w:r>
          </w:p>
          <w:p w:rsidR="00000000" w:rsidDel="00000000" w:rsidP="00000000" w:rsidRDefault="00000000" w:rsidRPr="00000000" w14:paraId="00000149">
            <w:pPr>
              <w:ind w:left="709" w:right="991"/>
              <w:rPr>
                <w:b w:val="1"/>
                <w:sz w:val="20"/>
                <w:szCs w:val="20"/>
              </w:rPr>
            </w:pPr>
            <w:r w:rsidDel="00000000" w:rsidR="00000000" w:rsidRPr="00000000">
              <w:rPr>
                <w:rtl w:val="0"/>
              </w:rPr>
            </w:r>
          </w:p>
          <w:p w:rsidR="00000000" w:rsidDel="00000000" w:rsidP="00000000" w:rsidRDefault="00000000" w:rsidRPr="00000000" w14:paraId="0000014A">
            <w:pPr>
              <w:ind w:left="709" w:right="991"/>
              <w:rPr>
                <w:b w:val="1"/>
                <w:sz w:val="20"/>
                <w:szCs w:val="20"/>
              </w:rPr>
            </w:pPr>
            <w:r w:rsidDel="00000000" w:rsidR="00000000" w:rsidRPr="00000000">
              <w:rPr>
                <w:rtl w:val="0"/>
              </w:rPr>
            </w:r>
          </w:p>
          <w:p w:rsidR="00000000" w:rsidDel="00000000" w:rsidP="00000000" w:rsidRDefault="00000000" w:rsidRPr="00000000" w14:paraId="0000014B">
            <w:pPr>
              <w:ind w:left="709" w:right="991"/>
              <w:rPr>
                <w:b w:val="1"/>
                <w:sz w:val="20"/>
                <w:szCs w:val="20"/>
              </w:rPr>
            </w:pPr>
            <w:r w:rsidDel="00000000" w:rsidR="00000000" w:rsidRPr="00000000">
              <w:rPr>
                <w:rtl w:val="0"/>
              </w:rPr>
            </w:r>
          </w:p>
          <w:p w:rsidR="00000000" w:rsidDel="00000000" w:rsidP="00000000" w:rsidRDefault="00000000" w:rsidRPr="00000000" w14:paraId="0000014C">
            <w:pPr>
              <w:ind w:left="709" w:right="991"/>
              <w:rPr>
                <w:b w:val="1"/>
                <w:sz w:val="20"/>
                <w:szCs w:val="20"/>
              </w:rPr>
            </w:pPr>
            <w:r w:rsidDel="00000000" w:rsidR="00000000" w:rsidRPr="00000000">
              <w:rPr>
                <w:rtl w:val="0"/>
              </w:rPr>
            </w:r>
          </w:p>
        </w:tc>
      </w:tr>
    </w:tbl>
    <w:p w:rsidR="00000000" w:rsidDel="00000000" w:rsidP="00000000" w:rsidRDefault="00000000" w:rsidRPr="00000000" w14:paraId="0000014D">
      <w:pPr>
        <w:ind w:left="709" w:right="991"/>
        <w:rPr/>
      </w:pPr>
      <w:r w:rsidDel="00000000" w:rsidR="00000000" w:rsidRPr="00000000">
        <w:rPr>
          <w:rtl w:val="0"/>
        </w:rPr>
      </w:r>
    </w:p>
    <w:p w:rsidR="00000000" w:rsidDel="00000000" w:rsidP="00000000" w:rsidRDefault="00000000" w:rsidRPr="00000000" w14:paraId="0000014E">
      <w:pPr>
        <w:ind w:left="709" w:right="991"/>
        <w:rPr/>
      </w:pPr>
      <w:r w:rsidDel="00000000" w:rsidR="00000000" w:rsidRPr="00000000">
        <w:rPr>
          <w:rtl w:val="0"/>
        </w:rPr>
      </w:r>
    </w:p>
    <w:p w:rsidR="00000000" w:rsidDel="00000000" w:rsidP="00000000" w:rsidRDefault="00000000" w:rsidRPr="00000000" w14:paraId="0000014F">
      <w:pPr>
        <w:rPr/>
      </w:pPr>
      <w:bookmarkStart w:colFirst="0" w:colLast="0" w:name="_6jxdjpt97oel" w:id="5"/>
      <w:bookmarkEnd w:id="5"/>
      <w:r w:rsidDel="00000000" w:rsidR="00000000" w:rsidRPr="00000000">
        <w:rPr>
          <w:rtl w:val="0"/>
        </w:rPr>
      </w:r>
    </w:p>
    <w:sectPr>
      <w:type w:val="continuous"/>
      <w:pgSz w:h="16838" w:w="11906"/>
      <w:pgMar w:bottom="0" w:top="720" w:left="0" w:right="0" w:header="0"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Verdana"/>
  <w:font w:name="Georgia"/>
  <w:font w:name="Times New Roman"/>
  <w:font w:name="Calibri"/>
  <w:font w:name="Courier New"/>
  <w:font w:name="Noto Sans Symbols"/>
  <w:font w:name="Gill San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5"/>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3" w:lineRule="auto"/>
      <w:ind w:left="855"/>
    </w:pPr>
    <w:rPr>
      <w:rFonts w:ascii="Trebuchet MS" w:cs="Trebuchet MS" w:eastAsia="Trebuchet MS" w:hAnsi="Trebuchet MS"/>
      <w:b w:val="1"/>
      <w:sz w:val="66"/>
      <w:szCs w:val="66"/>
    </w:rPr>
  </w:style>
  <w:style w:type="paragraph" w:styleId="Heading2">
    <w:name w:val="heading 2"/>
    <w:basedOn w:val="Normal"/>
    <w:next w:val="Normal"/>
    <w:pPr>
      <w:spacing w:before="82" w:lineRule="auto"/>
      <w:ind w:left="855"/>
    </w:pPr>
    <w:rPr>
      <w:rFonts w:ascii="Gill Sans" w:cs="Gill Sans" w:eastAsia="Gill Sans" w:hAnsi="Gill Sans"/>
      <w:sz w:val="48"/>
      <w:szCs w:val="48"/>
    </w:rPr>
  </w:style>
  <w:style w:type="paragraph" w:styleId="Heading3">
    <w:name w:val="heading 3"/>
    <w:basedOn w:val="Normal"/>
    <w:next w:val="Normal"/>
    <w:pPr>
      <w:spacing w:before="1" w:lineRule="auto"/>
      <w:ind w:left="720"/>
    </w:pPr>
    <w:rPr>
      <w:rFonts w:ascii="Verdana" w:cs="Verdana" w:eastAsia="Verdana" w:hAnsi="Verdana"/>
      <w:sz w:val="28"/>
      <w:szCs w:val="28"/>
    </w:rPr>
  </w:style>
  <w:style w:type="paragraph" w:styleId="Heading4">
    <w:name w:val="heading 4"/>
    <w:basedOn w:val="Normal"/>
    <w:next w:val="Normal"/>
    <w:pPr>
      <w:spacing w:before="168" w:lineRule="auto"/>
      <w:ind w:left="720"/>
    </w:pPr>
    <w:rPr>
      <w:rFonts w:ascii="Trebuchet MS" w:cs="Trebuchet MS" w:eastAsia="Trebuchet MS" w:hAnsi="Trebuchet MS"/>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67.0" w:type="dxa"/>
        <w:bottom w:w="0.0" w:type="dxa"/>
        <w:right w:w="108.0" w:type="dxa"/>
      </w:tblCellMar>
    </w:tblPr>
  </w:style>
  <w:style w:type="table" w:styleId="Table2">
    <w:basedOn w:val="TableNormal"/>
    <w:tblPr>
      <w:tblStyleRowBandSize w:val="1"/>
      <w:tblStyleColBandSize w:val="1"/>
      <w:tblCellMar>
        <w:top w:w="0.0" w:type="dxa"/>
        <w:left w:w="67.0" w:type="dxa"/>
        <w:bottom w:w="0.0" w:type="dxa"/>
        <w:right w:w="108.0" w:type="dxa"/>
      </w:tblCellMar>
    </w:tblPr>
  </w:style>
  <w:style w:type="table" w:styleId="Table3">
    <w:basedOn w:val="TableNormal"/>
    <w:tblPr>
      <w:tblStyleRowBandSize w:val="1"/>
      <w:tblStyleColBandSize w:val="1"/>
      <w:tblCellMar>
        <w:top w:w="0.0" w:type="dxa"/>
        <w:left w:w="67.0" w:type="dxa"/>
        <w:bottom w:w="0.0" w:type="dxa"/>
        <w:right w:w="108.0" w:type="dxa"/>
      </w:tblCellMar>
    </w:tblPr>
  </w:style>
  <w:style w:type="table" w:styleId="Table4">
    <w:basedOn w:val="TableNormal"/>
    <w:rPr>
      <w:sz w:val="24"/>
      <w:szCs w:val="24"/>
    </w:rPr>
    <w:tblPr>
      <w:tblStyleRowBandSize w:val="1"/>
      <w:tblStyleColBandSize w:val="1"/>
      <w:tblCellMar>
        <w:top w:w="0.0" w:type="dxa"/>
        <w:left w:w="108.0" w:type="dxa"/>
        <w:bottom w:w="0.0" w:type="dxa"/>
        <w:right w:w="108.0" w:type="dxa"/>
      </w:tblCellMar>
    </w:tblPr>
  </w:style>
  <w:style w:type="table" w:styleId="Table5">
    <w:basedOn w:val="TableNormal"/>
    <w:rPr>
      <w:sz w:val="24"/>
      <w:szCs w:val="24"/>
    </w:rPr>
    <w:tblPr>
      <w:tblStyleRowBandSize w:val="1"/>
      <w:tblStyleColBandSize w:val="1"/>
      <w:tblCellMar>
        <w:top w:w="28.0" w:type="dxa"/>
        <w:left w:w="88.0" w:type="dxa"/>
        <w:bottom w:w="28.0" w:type="dxa"/>
        <w:right w:w="108.0" w:type="dxa"/>
      </w:tblCellMar>
    </w:tblPr>
  </w:style>
  <w:style w:type="table" w:styleId="Table6">
    <w:basedOn w:val="TableNormal"/>
    <w:tblPr>
      <w:tblStyleRowBandSize w:val="1"/>
      <w:tblStyleColBandSize w:val="1"/>
      <w:tblCellMar>
        <w:top w:w="0.0" w:type="dxa"/>
        <w:left w:w="88.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1.png"/><Relationship Id="rId8" Type="http://schemas.openxmlformats.org/officeDocument/2006/relationships/image" Target="media/image1.png"/><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8.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1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